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EDA" w:rsidRDefault="00690008">
      <w:pPr>
        <w:rPr>
          <w:b/>
          <w:sz w:val="32"/>
        </w:rPr>
      </w:pPr>
      <w:bookmarkStart w:id="0" w:name="_GoBack"/>
      <w:bookmarkEnd w:id="0"/>
      <w:r>
        <w:rPr>
          <w:b/>
          <w:sz w:val="32"/>
        </w:rPr>
        <w:t>Felrapportering i Artportalen (AP)</w:t>
      </w:r>
    </w:p>
    <w:p w:rsidR="00C92EDA" w:rsidRDefault="00690008">
      <w:r>
        <w:t>Felrapportering i AP är ganska vanligt förekommande. Enstaka felrapporter av vanliga arter som rapporterats under normala omständigheter (rimligt antal individer på förväntade lokaler och datum) spelar ingen nämnvärd roll för faunistiken. De undgår ofta up</w:t>
      </w:r>
      <w:r>
        <w:t>ptäckt, eftersom observationen faller utanför ramarna för valideringsreglerna i AP och dokumentation i form av bild, ljud eller belägg saknas. Mer systematisk eller omfattande felrapportering riskerar däremot att snedvrida fyndbilder för olika arter och ka</w:t>
      </w:r>
      <w:r>
        <w:t>n bli förtroendeskadlig gentemot andra rapportörer, såväl för rapportören i fråga som för de regionala rapportkommittéerna (</w:t>
      </w:r>
      <w:proofErr w:type="spellStart"/>
      <w:r>
        <w:t>rrk</w:t>
      </w:r>
      <w:proofErr w:type="spellEnd"/>
      <w:r>
        <w:t>) och i förlängningen för Birdlife Sverige. Detta gäller i synnerhet om felaktiga fynd valideras som godkända och publiceras.</w:t>
      </w:r>
    </w:p>
    <w:p w:rsidR="00C92EDA" w:rsidRDefault="00C92EDA"/>
    <w:p w:rsidR="00C92EDA" w:rsidRDefault="00690008">
      <w:pPr>
        <w:rPr>
          <w:b/>
          <w:sz w:val="24"/>
        </w:rPr>
      </w:pPr>
      <w:r>
        <w:rPr>
          <w:b/>
          <w:sz w:val="24"/>
        </w:rPr>
        <w:t>Ra</w:t>
      </w:r>
      <w:r>
        <w:rPr>
          <w:b/>
          <w:sz w:val="24"/>
        </w:rPr>
        <w:t>pportörer som rapporterar felaktigt</w:t>
      </w:r>
    </w:p>
    <w:p w:rsidR="00C92EDA" w:rsidRDefault="00690008">
      <w:r>
        <w:t xml:space="preserve">Ansvarig </w:t>
      </w:r>
      <w:proofErr w:type="spellStart"/>
      <w:r>
        <w:t>rrk</w:t>
      </w:r>
      <w:proofErr w:type="spellEnd"/>
      <w:r>
        <w:t xml:space="preserve"> vidtar åtgärder enligt följande stegordning:</w:t>
      </w:r>
    </w:p>
    <w:p w:rsidR="00C92EDA" w:rsidRDefault="00690008">
      <w:pPr>
        <w:pStyle w:val="Liststycke"/>
        <w:numPr>
          <w:ilvl w:val="0"/>
          <w:numId w:val="2"/>
        </w:numPr>
      </w:pPr>
      <w:r>
        <w:t xml:space="preserve">Kontakta rapportören och påtala enstaka felaktigheter. Använd i första hand dialogfunktionen i AP, men ta om möjligt även muntlig kontakt. </w:t>
      </w:r>
      <w:proofErr w:type="spellStart"/>
      <w:r>
        <w:t>Rrk</w:t>
      </w:r>
      <w:proofErr w:type="spellEnd"/>
      <w:r>
        <w:t xml:space="preserve"> bör ha gott tålamod</w:t>
      </w:r>
      <w:r>
        <w:t xml:space="preserve"> med rapportören, särskilt rapportörer som är nya eller oerfarna. De flesta felrapporteringar beror på slarv eller okunskap. Uppmana sådana rapportörer att inta en mer kritisk hållning till sina bestämningar (t.ex. rapporterar fynd som de inte känner sig h</w:t>
      </w:r>
      <w:r>
        <w:t>elt säkra på genom att ange ”osäker artbestämning”). Kring enstaka felbestämningar behöver vi, oavsett vem som är rapportör, ha ett överseende och prestigelöst synsätt.</w:t>
      </w:r>
    </w:p>
    <w:p w:rsidR="00C92EDA" w:rsidRDefault="00C92EDA">
      <w:pPr>
        <w:pStyle w:val="Liststycke"/>
      </w:pPr>
    </w:p>
    <w:p w:rsidR="00C92EDA" w:rsidRDefault="00690008">
      <w:pPr>
        <w:pStyle w:val="Liststycke"/>
      </w:pPr>
      <w:r>
        <w:t xml:space="preserve">Om rapportören inte vill eller förmår ta till sig synpunkterna från </w:t>
      </w:r>
      <w:proofErr w:type="spellStart"/>
      <w:r>
        <w:t>rrk</w:t>
      </w:r>
      <w:proofErr w:type="spellEnd"/>
      <w:r>
        <w:t xml:space="preserve"> trots flera på</w:t>
      </w:r>
      <w:r>
        <w:t xml:space="preserve">stötningar från </w:t>
      </w:r>
      <w:proofErr w:type="spellStart"/>
      <w:r>
        <w:t>rrk</w:t>
      </w:r>
      <w:proofErr w:type="spellEnd"/>
      <w:r>
        <w:t xml:space="preserve"> sida </w:t>
      </w:r>
      <w:r>
        <w:rPr>
          <w:u w:val="single"/>
        </w:rPr>
        <w:t>den senaste 12-månadersperioden</w:t>
      </w:r>
      <w:r>
        <w:t xml:space="preserve"> utan fortsätter att lägga in felaktigheter i AP, gå till nästa steg.</w:t>
      </w:r>
    </w:p>
    <w:p w:rsidR="00C92EDA" w:rsidRDefault="00C92EDA">
      <w:pPr>
        <w:pStyle w:val="Liststycke"/>
      </w:pPr>
    </w:p>
    <w:p w:rsidR="00C92EDA" w:rsidRDefault="00690008">
      <w:pPr>
        <w:pStyle w:val="Liststycke"/>
        <w:numPr>
          <w:ilvl w:val="0"/>
          <w:numId w:val="2"/>
        </w:numPr>
      </w:pPr>
      <w:r>
        <w:t xml:space="preserve">a) </w:t>
      </w:r>
      <w:r>
        <w:t xml:space="preserve">Ta förnyad kontakt med rapportör som upprepade gånger rapporterar fel. </w:t>
      </w:r>
      <w:proofErr w:type="spellStart"/>
      <w:r>
        <w:rPr>
          <w:shd w:val="clear" w:color="auto" w:fill="FFFFFF"/>
        </w:rPr>
        <w:t>Rrk</w:t>
      </w:r>
      <w:proofErr w:type="spellEnd"/>
      <w:r>
        <w:rPr>
          <w:shd w:val="clear" w:color="auto" w:fill="FFFFFF"/>
        </w:rPr>
        <w:t xml:space="preserve"> avgör hur denna kontakt ska tas (skriftligt, per te</w:t>
      </w:r>
      <w:r>
        <w:rPr>
          <w:shd w:val="clear" w:color="auto" w:fill="FFFFFF"/>
        </w:rPr>
        <w:t xml:space="preserve">lefon eller öga mot öga), dock ska kommunikationen dokumenteras. Har den skett muntligen ska anteckningar föras om vad som lades fram och hur detta mottogs. Vid skriftlig kontakt ska mail/brev samt eventuell respons bevaras. </w:t>
      </w:r>
      <w:r>
        <w:t xml:space="preserve">Ge feedback. Informera om att </w:t>
      </w:r>
      <w:proofErr w:type="spellStart"/>
      <w:r>
        <w:t>r</w:t>
      </w:r>
      <w:r>
        <w:t>rk</w:t>
      </w:r>
      <w:proofErr w:type="spellEnd"/>
      <w:r>
        <w:t xml:space="preserve"> kommer att upprätta en skriftlig erinran som skickas till rapportören.</w:t>
      </w:r>
    </w:p>
    <w:p w:rsidR="00C92EDA" w:rsidRDefault="00C92EDA">
      <w:pPr>
        <w:pStyle w:val="Liststycke"/>
      </w:pPr>
    </w:p>
    <w:p w:rsidR="00C92EDA" w:rsidRDefault="00690008">
      <w:pPr>
        <w:pStyle w:val="Liststycke"/>
      </w:pPr>
      <w:r>
        <w:t>b) Tillskriv rapportören och bifoga den skriftliga erinran. Däri behöver problematiken betonas och felaktigheterna exemplifieras. Konkreta exempel ska vara baserade inte bara på ens</w:t>
      </w:r>
      <w:r>
        <w:t xml:space="preserve">kilda fynd inlagda i AP utan även på </w:t>
      </w:r>
      <w:proofErr w:type="spellStart"/>
      <w:r>
        <w:t>rrk</w:t>
      </w:r>
      <w:proofErr w:type="spellEnd"/>
      <w:r>
        <w:t xml:space="preserve">-ledamöternas intryck av rapportören i fält. Det behöver även framgå att </w:t>
      </w:r>
      <w:proofErr w:type="spellStart"/>
      <w:r>
        <w:t>rrk</w:t>
      </w:r>
      <w:proofErr w:type="spellEnd"/>
      <w:r>
        <w:t xml:space="preserve"> kommer att underkänna rapportörens samtliga inrapporterade </w:t>
      </w:r>
      <w:proofErr w:type="spellStart"/>
      <w:r>
        <w:t>obsar</w:t>
      </w:r>
      <w:proofErr w:type="spellEnd"/>
      <w:r>
        <w:t xml:space="preserve"> som inte är väldokumenterade och bevisligen korrekta. Nrk kommer att ta fr</w:t>
      </w:r>
      <w:r>
        <w:t>am en mall för detta.</w:t>
      </w:r>
    </w:p>
    <w:p w:rsidR="00C92EDA" w:rsidRDefault="00C92EDA"/>
    <w:p w:rsidR="00C92EDA" w:rsidRDefault="00690008">
      <w:pPr>
        <w:rPr>
          <w:b/>
          <w:sz w:val="24"/>
        </w:rPr>
      </w:pPr>
      <w:r>
        <w:rPr>
          <w:b/>
          <w:sz w:val="24"/>
        </w:rPr>
        <w:t>Uppsåtlig eller vårdslös felrapportering</w:t>
      </w:r>
    </w:p>
    <w:p w:rsidR="00C92EDA" w:rsidRDefault="00690008">
      <w:r>
        <w:lastRenderedPageBreak/>
        <w:t xml:space="preserve">Enligt </w:t>
      </w:r>
      <w:proofErr w:type="spellStart"/>
      <w:r>
        <w:t>ArtDatabankens</w:t>
      </w:r>
      <w:proofErr w:type="spellEnd"/>
      <w:r>
        <w:t xml:space="preserve"> användarvillkor kan användare som uppsåtligen eller vårdslöst lämnar felaktig information stängas av. </w:t>
      </w:r>
    </w:p>
    <w:p w:rsidR="00C92EDA" w:rsidRDefault="00690008">
      <w:r>
        <w:t xml:space="preserve">Exempel på uppsåtlig felrapportering: Rapportör lägger in orimliga </w:t>
      </w:r>
      <w:r>
        <w:t>observationer i uppenbart syfte att förvilla (t.ex. på fel lokal eller i form av aprilskämt) eller bifogar dokumentation som inte är autentisk (t.ex. ljudinspelning eller bild på en fågel som är tagen på annan plats, vid en annan tidpunkt och/eller avser e</w:t>
      </w:r>
      <w:r>
        <w:t>n annan individ än vad fyndet i Artportalen anger).</w:t>
      </w:r>
    </w:p>
    <w:p w:rsidR="00C92EDA" w:rsidRDefault="00690008">
      <w:r>
        <w:t>Exempel på vårdslös rapportering: Rapportör lägger vid upprepade tillfällen in felaktiga observationer, alternativt observationer som var för sig inte säkert är felaktiga men som sammantaget är väldigt os</w:t>
      </w:r>
      <w:r>
        <w:t xml:space="preserve">annolika och som inte kan styrkas med dokumentation eller av medobservatörer. Det kan handla om orimliga summor av rastande eller sträckande fåglar, iögonenfallande många </w:t>
      </w:r>
      <w:proofErr w:type="spellStart"/>
      <w:r>
        <w:t>ensamobsar</w:t>
      </w:r>
      <w:proofErr w:type="spellEnd"/>
      <w:r>
        <w:t xml:space="preserve"> av sällsynta arter, okritisk rapportering av taxa som i realiteten är svår</w:t>
      </w:r>
      <w:r>
        <w:t>bestämda eller där omständigheterna knappast medger säkert artbestämning.</w:t>
      </w:r>
    </w:p>
    <w:p w:rsidR="00C92EDA" w:rsidRDefault="00C92EDA">
      <w:pPr>
        <w:rPr>
          <w:b/>
        </w:rPr>
      </w:pPr>
    </w:p>
    <w:p w:rsidR="00C92EDA" w:rsidRDefault="00690008">
      <w:pPr>
        <w:rPr>
          <w:b/>
          <w:sz w:val="24"/>
        </w:rPr>
      </w:pPr>
      <w:r>
        <w:rPr>
          <w:b/>
          <w:sz w:val="24"/>
        </w:rPr>
        <w:t xml:space="preserve">Begäran från </w:t>
      </w:r>
      <w:proofErr w:type="spellStart"/>
      <w:r>
        <w:rPr>
          <w:b/>
          <w:sz w:val="24"/>
        </w:rPr>
        <w:t>rrk</w:t>
      </w:r>
      <w:proofErr w:type="spellEnd"/>
      <w:r>
        <w:rPr>
          <w:b/>
          <w:sz w:val="24"/>
        </w:rPr>
        <w:t xml:space="preserve"> om avstängning av rapportör</w:t>
      </w:r>
    </w:p>
    <w:p w:rsidR="00C92EDA" w:rsidRDefault="00690008">
      <w:r>
        <w:t xml:space="preserve">Om </w:t>
      </w:r>
      <w:proofErr w:type="spellStart"/>
      <w:r>
        <w:t>rrk</w:t>
      </w:r>
      <w:proofErr w:type="spellEnd"/>
      <w:r>
        <w:t xml:space="preserve"> handhar </w:t>
      </w:r>
      <w:proofErr w:type="spellStart"/>
      <w:r>
        <w:t>fyndadministration</w:t>
      </w:r>
      <w:proofErr w:type="spellEnd"/>
      <w:r>
        <w:t xml:space="preserve"> för rapportör, vars rapportering </w:t>
      </w:r>
      <w:r>
        <w:rPr>
          <w:u w:val="single"/>
        </w:rPr>
        <w:t>den senaste 24-månadersperioden</w:t>
      </w:r>
      <w:r>
        <w:t xml:space="preserve"> kan anses vårdslös, ska </w:t>
      </w:r>
      <w:proofErr w:type="spellStart"/>
      <w:r>
        <w:t>Rrk</w:t>
      </w:r>
      <w:proofErr w:type="spellEnd"/>
      <w:r>
        <w:t xml:space="preserve"> hänskjuta</w:t>
      </w:r>
      <w:r>
        <w:t xml:space="preserve"> ärendet till Nrk och hemställa om att rapportören bör stängas av från AP. </w:t>
      </w:r>
      <w:proofErr w:type="spellStart"/>
      <w:r>
        <w:t>Rrk</w:t>
      </w:r>
      <w:proofErr w:type="spellEnd"/>
      <w:r>
        <w:t xml:space="preserve"> sammanställer i ett skriftligt dokument vidden av problematiken med den rapportör som systematiskt </w:t>
      </w:r>
      <w:proofErr w:type="spellStart"/>
      <w:r>
        <w:t>felrapporterar</w:t>
      </w:r>
      <w:proofErr w:type="spellEnd"/>
      <w:r>
        <w:t>. Dokumentet ska innehålla konkreta exempel på felrapporteringen</w:t>
      </w:r>
      <w:r>
        <w:t xml:space="preserve"> samt vilka åtgärder </w:t>
      </w:r>
      <w:proofErr w:type="spellStart"/>
      <w:r>
        <w:t>rrk</w:t>
      </w:r>
      <w:proofErr w:type="spellEnd"/>
      <w:r>
        <w:t xml:space="preserve"> vidtagit gentemot rapportören. I förekommande fall ska även tidigare framtagen skriftlig erinran bifogas. Därefter beslutar Nrk om ärendet ska återremitteras till </w:t>
      </w:r>
      <w:proofErr w:type="spellStart"/>
      <w:r>
        <w:t>rrk</w:t>
      </w:r>
      <w:proofErr w:type="spellEnd"/>
      <w:r>
        <w:t xml:space="preserve"> för komplettering/ytterligare åtgärder, om avstängning av rappor</w:t>
      </w:r>
      <w:r>
        <w:t xml:space="preserve">tören bör effektueras via </w:t>
      </w:r>
      <w:proofErr w:type="spellStart"/>
      <w:r>
        <w:t>ArtDatabanken</w:t>
      </w:r>
      <w:proofErr w:type="spellEnd"/>
      <w:r>
        <w:t xml:space="preserve"> eller om ärendet ska avskrivas. Nrk beslut ska dokumenteras skriftligt.</w:t>
      </w:r>
    </w:p>
    <w:p w:rsidR="00C92EDA" w:rsidRDefault="00690008">
      <w:r>
        <w:t xml:space="preserve">Om </w:t>
      </w:r>
      <w:proofErr w:type="spellStart"/>
      <w:r>
        <w:t>rrk</w:t>
      </w:r>
      <w:proofErr w:type="spellEnd"/>
      <w:r>
        <w:t xml:space="preserve"> uppmärksammar att användare i AP uppsåtligen rapporterar in felaktigheter ska </w:t>
      </w:r>
      <w:proofErr w:type="spellStart"/>
      <w:r>
        <w:t>rrk</w:t>
      </w:r>
      <w:proofErr w:type="spellEnd"/>
      <w:r>
        <w:t xml:space="preserve"> lämna över ärendet till Nrk snarast möjligt.</w:t>
      </w:r>
    </w:p>
    <w:p w:rsidR="00C92EDA" w:rsidRDefault="00C92EDA"/>
    <w:p w:rsidR="00C92EDA" w:rsidRDefault="00690008">
      <w:pPr>
        <w:rPr>
          <w:b/>
          <w:sz w:val="24"/>
        </w:rPr>
      </w:pPr>
      <w:r>
        <w:rPr>
          <w:b/>
          <w:sz w:val="24"/>
        </w:rPr>
        <w:t>Rapportör</w:t>
      </w:r>
      <w:r>
        <w:rPr>
          <w:b/>
          <w:sz w:val="24"/>
        </w:rPr>
        <w:t>er som rapporterar felaktigt i flera olika rapportområden</w:t>
      </w:r>
    </w:p>
    <w:p w:rsidR="00C92EDA" w:rsidRDefault="00690008">
      <w:r>
        <w:t xml:space="preserve">Om </w:t>
      </w:r>
      <w:proofErr w:type="spellStart"/>
      <w:r>
        <w:t>rrk</w:t>
      </w:r>
      <w:proofErr w:type="spellEnd"/>
      <w:r>
        <w:t xml:space="preserve"> upptäcker rapportörer som verkar </w:t>
      </w:r>
      <w:proofErr w:type="spellStart"/>
      <w:r>
        <w:t>felrapportera</w:t>
      </w:r>
      <w:proofErr w:type="spellEnd"/>
      <w:r>
        <w:t xml:space="preserve"> vårdslöst eller uppsåtligt inom flera olika rapportområden, så ska </w:t>
      </w:r>
      <w:proofErr w:type="spellStart"/>
      <w:r>
        <w:t>rrk</w:t>
      </w:r>
      <w:proofErr w:type="spellEnd"/>
      <w:r>
        <w:t xml:space="preserve"> snarast möjligt uppmärksamma Nrk om detta. Nrk begär därefter in underlag</w:t>
      </w:r>
      <w:r>
        <w:t xml:space="preserve"> från berörda </w:t>
      </w:r>
      <w:proofErr w:type="spellStart"/>
      <w:r>
        <w:t>rrk</w:t>
      </w:r>
      <w:proofErr w:type="spellEnd"/>
      <w:r>
        <w:t xml:space="preserve"> och hanterar problematiken gentemot rapportören.</w:t>
      </w:r>
    </w:p>
    <w:p w:rsidR="00C92EDA" w:rsidRDefault="00C92EDA">
      <w:pPr>
        <w:rPr>
          <w:b/>
          <w:sz w:val="24"/>
        </w:rPr>
      </w:pPr>
    </w:p>
    <w:p w:rsidR="00C92EDA" w:rsidRDefault="00690008">
      <w:pPr>
        <w:rPr>
          <w:b/>
          <w:sz w:val="24"/>
        </w:rPr>
      </w:pPr>
      <w:r>
        <w:rPr>
          <w:b/>
          <w:sz w:val="24"/>
        </w:rPr>
        <w:t>Bristande ”netikett” i AP</w:t>
      </w:r>
    </w:p>
    <w:p w:rsidR="00C92EDA" w:rsidRDefault="00690008">
      <w:r>
        <w:t xml:space="preserve">Om </w:t>
      </w:r>
      <w:proofErr w:type="spellStart"/>
      <w:r>
        <w:t>rrk</w:t>
      </w:r>
      <w:proofErr w:type="spellEnd"/>
      <w:r>
        <w:t xml:space="preserve"> upptäcker rapportörer som beter sig illa i kommentarsfält i AP, t.ex. använder ett grovt språkbruk, skriver kränkande eller utpekande om andra rapportörer </w:t>
      </w:r>
      <w:r>
        <w:t xml:space="preserve">etc., så maila omgående Artportalen (support@artportalen.se) för kännedom. </w:t>
      </w:r>
      <w:proofErr w:type="spellStart"/>
      <w:r>
        <w:t>ArtDatabanken</w:t>
      </w:r>
      <w:proofErr w:type="spellEnd"/>
      <w:r>
        <w:t xml:space="preserve"> är ansvarig för moderering av kommentarsfälten och raderar kommentarer som på ett eller annat sätt är olämpliga. </w:t>
      </w:r>
      <w:proofErr w:type="spellStart"/>
      <w:r>
        <w:t>ArtDatabanken</w:t>
      </w:r>
      <w:proofErr w:type="spellEnd"/>
      <w:r>
        <w:t xml:space="preserve"> meddelar rapportören om att hens komment</w:t>
      </w:r>
      <w:r>
        <w:t xml:space="preserve">arer raderats. Vid upprepade övertramp från enskilda rapportörers sida stänger </w:t>
      </w:r>
      <w:proofErr w:type="spellStart"/>
      <w:r>
        <w:t>ArtDatabanken</w:t>
      </w:r>
      <w:proofErr w:type="spellEnd"/>
      <w:r>
        <w:t xml:space="preserve"> av dessa rapportörer.</w:t>
      </w:r>
    </w:p>
    <w:p w:rsidR="00C92EDA" w:rsidRDefault="00C92EDA"/>
    <w:p w:rsidR="00C92EDA" w:rsidRDefault="00690008">
      <w:pPr>
        <w:rPr>
          <w:b/>
          <w:sz w:val="24"/>
        </w:rPr>
      </w:pPr>
      <w:r>
        <w:rPr>
          <w:b/>
          <w:sz w:val="24"/>
        </w:rPr>
        <w:t>Beslut om avstängning från AP</w:t>
      </w:r>
    </w:p>
    <w:p w:rsidR="00C92EDA" w:rsidRDefault="00690008">
      <w:r>
        <w:lastRenderedPageBreak/>
        <w:t xml:space="preserve">Avstängning av rapportör från AP är mycket ovanligt och ska ses som en extraordinär åtgärd. Beslut om avstängning tas av Artdatabanken i samråd med eller på initiativ av Nrk. Avstängningen gäller i 1 år. </w:t>
      </w:r>
      <w:proofErr w:type="spellStart"/>
      <w:r>
        <w:t>ArtDatabanken</w:t>
      </w:r>
      <w:proofErr w:type="spellEnd"/>
      <w:r>
        <w:t xml:space="preserve"> ansvarar för att skriftligen delge rap</w:t>
      </w:r>
      <w:r>
        <w:t xml:space="preserve">portör att avstängning kommer att ske och med motiv därtill. Vid behov förser Nrk </w:t>
      </w:r>
      <w:proofErr w:type="spellStart"/>
      <w:r>
        <w:t>ArtDatabanken</w:t>
      </w:r>
      <w:proofErr w:type="spellEnd"/>
      <w:r>
        <w:t xml:space="preserve"> med erforderligt underlag för detta. För rapportörer som efter en sådan avstängning fortsätter att systematiskt rapportera fel eller beter sig illa i kommentars</w:t>
      </w:r>
      <w:r>
        <w:t>fält i AP kan det bli aktuellt med avstängning tillsvidare.</w:t>
      </w:r>
    </w:p>
    <w:p w:rsidR="00C92EDA" w:rsidRDefault="00C92EDA"/>
    <w:p w:rsidR="00C92EDA" w:rsidRDefault="00690008">
      <w:pPr>
        <w:rPr>
          <w:b/>
          <w:sz w:val="24"/>
        </w:rPr>
      </w:pPr>
      <w:r>
        <w:rPr>
          <w:b/>
          <w:sz w:val="24"/>
        </w:rPr>
        <w:t>Att tänka på:</w:t>
      </w:r>
    </w:p>
    <w:p w:rsidR="00C92EDA" w:rsidRDefault="00690008">
      <w:pPr>
        <w:pStyle w:val="Liststycke"/>
        <w:numPr>
          <w:ilvl w:val="0"/>
          <w:numId w:val="1"/>
        </w:numPr>
      </w:pPr>
      <w:r>
        <w:t>All kontakt med rapportörer bör ske med en vänlig ton och i en konstruktiv anda.</w:t>
      </w:r>
    </w:p>
    <w:p w:rsidR="00C92EDA" w:rsidRDefault="00690008">
      <w:pPr>
        <w:pStyle w:val="Liststycke"/>
        <w:numPr>
          <w:ilvl w:val="0"/>
          <w:numId w:val="1"/>
        </w:numPr>
      </w:pPr>
      <w:r>
        <w:t xml:space="preserve">Formell kontakt mellan </w:t>
      </w:r>
      <w:proofErr w:type="spellStart"/>
      <w:r>
        <w:t>rrk</w:t>
      </w:r>
      <w:proofErr w:type="spellEnd"/>
      <w:r>
        <w:t xml:space="preserve"> och rapportörer som </w:t>
      </w:r>
      <w:proofErr w:type="spellStart"/>
      <w:r>
        <w:t>felrapporterar</w:t>
      </w:r>
      <w:proofErr w:type="spellEnd"/>
      <w:r>
        <w:t xml:space="preserve"> ska ske icke-publikt, d v s inte i for</w:t>
      </w:r>
      <w:r>
        <w:t>m av bildkommentarer i AP, via sociala media eller inför andra skådare i fält.</w:t>
      </w:r>
    </w:p>
    <w:p w:rsidR="00C92EDA" w:rsidRDefault="00690008">
      <w:pPr>
        <w:pStyle w:val="Liststycke"/>
        <w:numPr>
          <w:ilvl w:val="0"/>
          <w:numId w:val="1"/>
        </w:numPr>
      </w:pPr>
      <w:r>
        <w:t xml:space="preserve">All korrespondens mellan </w:t>
      </w:r>
      <w:proofErr w:type="spellStart"/>
      <w:r>
        <w:t>rrk</w:t>
      </w:r>
      <w:proofErr w:type="spellEnd"/>
      <w:r>
        <w:t xml:space="preserve">/Nrk och rapportörer skall sparas. Detta sker med automatik om dialogfunktionen i AP används. Om korrespondens sker via mail ansvarar </w:t>
      </w:r>
      <w:proofErr w:type="spellStart"/>
      <w:r>
        <w:t>rrk</w:t>
      </w:r>
      <w:proofErr w:type="spellEnd"/>
      <w:r>
        <w:t>/Nrk för att</w:t>
      </w:r>
      <w:r>
        <w:t xml:space="preserve"> säkerställa spårbarheten.</w:t>
      </w:r>
    </w:p>
    <w:p w:rsidR="00C92EDA" w:rsidRDefault="00690008">
      <w:pPr>
        <w:pStyle w:val="Liststycke"/>
        <w:numPr>
          <w:ilvl w:val="0"/>
          <w:numId w:val="1"/>
        </w:numPr>
      </w:pPr>
      <w:r>
        <w:t xml:space="preserve">Om </w:t>
      </w:r>
      <w:proofErr w:type="spellStart"/>
      <w:r>
        <w:t>rrk</w:t>
      </w:r>
      <w:proofErr w:type="spellEnd"/>
      <w:r>
        <w:t xml:space="preserve"> upplever kontakten med enskild rapportör som besvärlig, t.ex. p g a att rapportören blir hotfull, må </w:t>
      </w:r>
      <w:proofErr w:type="spellStart"/>
      <w:r>
        <w:t>rrk</w:t>
      </w:r>
      <w:proofErr w:type="spellEnd"/>
      <w:r>
        <w:t xml:space="preserve"> hänskjuta den fortsatta handläggningen till Nrk.</w:t>
      </w:r>
    </w:p>
    <w:p w:rsidR="00C92EDA" w:rsidRDefault="00690008">
      <w:pPr>
        <w:pStyle w:val="Liststycke"/>
        <w:numPr>
          <w:ilvl w:val="0"/>
          <w:numId w:val="1"/>
        </w:numPr>
      </w:pPr>
      <w:r>
        <w:t xml:space="preserve">Om någon slags jävsituation föreligger mellan </w:t>
      </w:r>
      <w:proofErr w:type="spellStart"/>
      <w:r>
        <w:t>rrk</w:t>
      </w:r>
      <w:proofErr w:type="spellEnd"/>
      <w:r>
        <w:t xml:space="preserve"> och rapportören, s</w:t>
      </w:r>
      <w:r>
        <w:t>å ska den fortsatta handläggningen ske genom Nrk.</w:t>
      </w:r>
    </w:p>
    <w:p w:rsidR="00C92EDA" w:rsidRDefault="00690008">
      <w:pPr>
        <w:pStyle w:val="Liststycke"/>
        <w:numPr>
          <w:ilvl w:val="0"/>
          <w:numId w:val="1"/>
        </w:numPr>
      </w:pPr>
      <w:r>
        <w:t xml:space="preserve">Nrk kan vid behov och på eget initiativ uppmana </w:t>
      </w:r>
      <w:proofErr w:type="spellStart"/>
      <w:r>
        <w:t>rrk</w:t>
      </w:r>
      <w:proofErr w:type="spellEnd"/>
      <w:r>
        <w:t xml:space="preserve"> att ta itu med felaktigt rapporterande rapportörer inom resp. rapportområde. En sådan uppmaning ska skyndsamt hanteras av </w:t>
      </w:r>
      <w:proofErr w:type="spellStart"/>
      <w:r>
        <w:t>rrk</w:t>
      </w:r>
      <w:proofErr w:type="spellEnd"/>
      <w:r>
        <w:t>.</w:t>
      </w:r>
    </w:p>
    <w:p w:rsidR="00C92EDA" w:rsidRDefault="00C92EDA">
      <w:pPr>
        <w:pStyle w:val="Liststycke"/>
      </w:pPr>
    </w:p>
    <w:p w:rsidR="00C92EDA" w:rsidRDefault="00690008">
      <w:r>
        <w:rPr>
          <w:b/>
          <w:sz w:val="24"/>
        </w:rPr>
        <w:t>Kontakt med Nrk</w:t>
      </w:r>
    </w:p>
    <w:p w:rsidR="00C92EDA" w:rsidRDefault="00690008">
      <w:r>
        <w:t>När det gä</w:t>
      </w:r>
      <w:r>
        <w:t xml:space="preserve">ller felrapportering i AP och avstängning av rapportörer är Andreas </w:t>
      </w:r>
      <w:proofErr w:type="spellStart"/>
      <w:r>
        <w:t>Livbom</w:t>
      </w:r>
      <w:proofErr w:type="spellEnd"/>
      <w:r>
        <w:t xml:space="preserve"> kontaktperson inom Nrk: </w:t>
      </w:r>
      <w:hyperlink r:id="rId7" w:history="1">
        <w:r>
          <w:rPr>
            <w:color w:val="000000"/>
            <w:u w:val="single" w:color="000000"/>
          </w:rPr>
          <w:t>livbomandreas@gmail.com</w:t>
        </w:r>
      </w:hyperlink>
      <w:r>
        <w:t>. Nrk</w:t>
      </w:r>
      <w:r>
        <w:t xml:space="preserve"> tar gärna emot frågor och synpunkter från såväl de regionala rapportkommittéerna som från alla rapportörer som använder Artportalen.</w:t>
      </w:r>
    </w:p>
    <w:p w:rsidR="00C92EDA" w:rsidRDefault="00C92EDA"/>
    <w:sectPr w:rsidR="00C92EDA">
      <w:headerReference w:type="default" r:id="rId8"/>
      <w:footerReference w:type="default" r:id="rId9"/>
      <w:pgSz w:w="11908" w:h="16833"/>
      <w:pgMar w:top="1416" w:right="1416" w:bottom="1416"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008" w:rsidRDefault="00690008">
      <w:pPr>
        <w:spacing w:after="0" w:line="240" w:lineRule="auto"/>
      </w:pPr>
      <w:r>
        <w:separator/>
      </w:r>
    </w:p>
  </w:endnote>
  <w:endnote w:type="continuationSeparator" w:id="0">
    <w:p w:rsidR="00690008" w:rsidRDefault="0069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EDA" w:rsidRDefault="00C92E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008" w:rsidRDefault="00690008">
      <w:pPr>
        <w:spacing w:after="0" w:line="240" w:lineRule="auto"/>
      </w:pPr>
      <w:r>
        <w:separator/>
      </w:r>
    </w:p>
  </w:footnote>
  <w:footnote w:type="continuationSeparator" w:id="0">
    <w:p w:rsidR="00690008" w:rsidRDefault="0069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EDA" w:rsidRDefault="00C92E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C6876"/>
    <w:multiLevelType w:val="multilevel"/>
    <w:tmpl w:val="837CC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79FF0169"/>
    <w:multiLevelType w:val="multilevel"/>
    <w:tmpl w:val="710C382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DA"/>
    <w:rsid w:val="00690008"/>
    <w:rsid w:val="00866C30"/>
    <w:rsid w:val="00C92E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FDB04-DDA0-4CA8-94BB-4F7F2C23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outlineLvl w:val="0"/>
    </w:pPr>
    <w:rPr>
      <w:rFonts w:asciiTheme="majorHAnsi" w:eastAsiaTheme="majorHAnsi" w:hAnsiTheme="majorHAnsi" w:cstheme="majorHAnsi"/>
      <w:b/>
      <w:color w:val="365F91" w:themeColor="accent1" w:themeShade="BF"/>
      <w:sz w:val="36"/>
    </w:rPr>
  </w:style>
  <w:style w:type="paragraph" w:styleId="Rubrik2">
    <w:name w:val="heading 2"/>
    <w:basedOn w:val="Normal"/>
    <w:next w:val="Normal"/>
    <w:uiPriority w:val="9"/>
    <w:semiHidden/>
    <w:unhideWhenUsed/>
    <w:qFormat/>
    <w:pPr>
      <w:outlineLvl w:val="1"/>
    </w:pPr>
    <w:rPr>
      <w:rFonts w:asciiTheme="majorHAnsi" w:eastAsiaTheme="majorHAnsi" w:hAnsiTheme="majorHAnsi" w:cstheme="majorHAnsi"/>
      <w:b/>
      <w:color w:val="4F81BD" w:themeColor="accent1"/>
      <w:sz w:val="28"/>
    </w:rPr>
  </w:style>
  <w:style w:type="paragraph" w:styleId="Rubrik3">
    <w:name w:val="heading 3"/>
    <w:basedOn w:val="Normal"/>
    <w:next w:val="Normal"/>
    <w:uiPriority w:val="9"/>
    <w:semiHidden/>
    <w:unhideWhenUsed/>
    <w:qFormat/>
    <w:pPr>
      <w:outlineLvl w:val="2"/>
    </w:pPr>
    <w:rPr>
      <w:rFonts w:asciiTheme="majorHAnsi" w:eastAsiaTheme="majorHAnsi" w:hAnsiTheme="majorHAnsi" w:cstheme="majorHAnsi"/>
      <w:b/>
      <w:color w:val="4F81BD" w:themeColor="accent1"/>
      <w:sz w:val="24"/>
    </w:rPr>
  </w:style>
  <w:style w:type="paragraph" w:styleId="Rubrik4">
    <w:name w:val="heading 4"/>
    <w:basedOn w:val="Normal"/>
    <w:next w:val="Normal"/>
    <w:uiPriority w:val="9"/>
    <w:semiHidden/>
    <w:unhideWhenUsed/>
    <w:qFormat/>
    <w:pPr>
      <w:outlineLvl w:val="3"/>
    </w:pPr>
    <w:rPr>
      <w:rFonts w:asciiTheme="majorHAnsi" w:eastAsiaTheme="majorHAnsi" w:hAnsiTheme="majorHAnsi" w:cstheme="majorHAnsi"/>
      <w:i/>
      <w:color w:val="4F81BD" w:themeColor="accent1"/>
    </w:rPr>
  </w:style>
  <w:style w:type="paragraph" w:styleId="Rubrik5">
    <w:name w:val="heading 5"/>
    <w:basedOn w:val="Normal"/>
    <w:next w:val="Normal"/>
    <w:uiPriority w:val="9"/>
    <w:semiHidden/>
    <w:unhideWhenUsed/>
    <w:qFormat/>
    <w:pPr>
      <w:outlineLvl w:val="4"/>
    </w:pPr>
    <w:rPr>
      <w:rFonts w:asciiTheme="majorHAnsi" w:eastAsiaTheme="majorHAnsi" w:hAnsiTheme="majorHAnsi" w:cstheme="majorHAnsi"/>
      <w:b/>
      <w:color w:val="4F81BD" w:themeColor="accent1"/>
      <w:sz w:val="20"/>
    </w:rPr>
  </w:style>
  <w:style w:type="paragraph" w:styleId="Rubrik6">
    <w:name w:val="heading 6"/>
    <w:basedOn w:val="Normal"/>
    <w:next w:val="Normal"/>
    <w:uiPriority w:val="9"/>
    <w:semiHidden/>
    <w:unhideWhenUsed/>
    <w:qFormat/>
    <w:pPr>
      <w:outlineLvl w:val="5"/>
    </w:pPr>
    <w:rPr>
      <w:rFonts w:asciiTheme="majorHAnsi" w:eastAsiaTheme="majorHAnsi" w:hAnsiTheme="majorHAnsi" w:cstheme="majorHAnsi"/>
      <w:i/>
      <w:color w:val="243F60" w:themeColor="accent1" w:themeShade="7F"/>
      <w:sz w:val="20"/>
    </w:rPr>
  </w:style>
  <w:style w:type="paragraph" w:styleId="Rubrik7">
    <w:name w:val="heading 7"/>
    <w:basedOn w:val="Normal"/>
    <w:next w:val="Normal"/>
    <w:uiPriority w:val="1"/>
    <w:unhideWhenUsed/>
    <w:qFormat/>
    <w:pPr>
      <w:outlineLvl w:val="6"/>
    </w:pPr>
    <w:rPr>
      <w:rFonts w:asciiTheme="majorHAnsi" w:eastAsiaTheme="majorHAnsi" w:hAnsiTheme="majorHAnsi" w:cstheme="majorHAnsi"/>
      <w:i/>
      <w:color w:val="4F81BD" w:themeColor="accent1"/>
    </w:rPr>
  </w:style>
  <w:style w:type="paragraph" w:styleId="Rubrik8">
    <w:name w:val="heading 8"/>
    <w:basedOn w:val="Normal"/>
    <w:next w:val="Normal"/>
    <w:uiPriority w:val="1"/>
    <w:unhideWhenUsed/>
    <w:qFormat/>
    <w:pPr>
      <w:outlineLvl w:val="7"/>
    </w:pPr>
    <w:rPr>
      <w:rFonts w:asciiTheme="majorHAnsi" w:eastAsiaTheme="majorHAnsi" w:hAnsiTheme="majorHAnsi" w:cstheme="majorHAnsi"/>
      <w:i/>
      <w:color w:val="4F81BD" w:themeColor="accent1"/>
    </w:rPr>
  </w:style>
  <w:style w:type="paragraph" w:styleId="Rubrik9">
    <w:name w:val="heading 9"/>
    <w:basedOn w:val="Normal"/>
    <w:next w:val="Normal"/>
    <w:uiPriority w:val="1"/>
    <w:unhideWhenUsed/>
    <w:qFormat/>
    <w:pPr>
      <w:outlineLvl w:val="8"/>
    </w:pPr>
    <w:rPr>
      <w:rFonts w:asciiTheme="majorHAnsi" w:eastAsiaTheme="majorHAnsi" w:hAnsiTheme="majorHAnsi" w:cstheme="majorHAnsi"/>
      <w:i/>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1"/>
    <w:unhideWhenUsed/>
    <w:qFormat/>
    <w:pPr>
      <w:ind w:left="720"/>
    </w:pPr>
  </w:style>
  <w:style w:type="paragraph" w:styleId="Rubrik">
    <w:name w:val="Title"/>
    <w:basedOn w:val="Normal"/>
    <w:next w:val="Normal"/>
    <w:uiPriority w:val="10"/>
    <w:qFormat/>
    <w:pPr>
      <w:jc w:val="center"/>
    </w:pPr>
    <w:rPr>
      <w:rFonts w:asciiTheme="majorHAnsi" w:eastAsiaTheme="majorHAnsi" w:hAnsiTheme="majorHAnsi" w:cstheme="majorHAnsi"/>
      <w:b/>
      <w:color w:val="4F81BD" w:themeColor="accent1"/>
      <w:sz w:val="24"/>
    </w:rPr>
  </w:style>
  <w:style w:type="paragraph" w:styleId="Underrubrik">
    <w:name w:val="Subtitle"/>
    <w:basedOn w:val="Normal"/>
    <w:next w:val="Normal"/>
    <w:uiPriority w:val="11"/>
    <w:qFormat/>
    <w:rPr>
      <w:rFonts w:asciiTheme="majorHAnsi" w:eastAsiaTheme="majorHAnsi" w:hAnsiTheme="majorHAnsi" w:cstheme="majorHAnsi"/>
      <w:i/>
      <w:color w:val="4F81BD" w:themeColor="accent1"/>
    </w:rPr>
  </w:style>
  <w:style w:type="paragraph" w:styleId="Citat">
    <w:name w:val="Quote"/>
    <w:basedOn w:val="Normal"/>
    <w:next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styleId="Starktcitat">
    <w:name w:val="Intense Quote"/>
    <w:basedOn w:val="Normal"/>
    <w:next w:val="Normal"/>
    <w:uiPriority w:val="1"/>
    <w:unhideWhenUsed/>
    <w:qFormat/>
    <w:rPr>
      <w:rFonts w:asciiTheme="majorHAnsi" w:eastAsiaTheme="majorHAnsi" w:hAnsiTheme="majorHAnsi" w:cstheme="majorHAnsi"/>
      <w:i/>
      <w:color w:val="4F81BD" w:themeColor="accent1"/>
    </w:rPr>
  </w:style>
  <w:style w:type="paragraph" w:styleId="Ingetavstnd">
    <w:name w:val="No Spacing"/>
    <w:basedOn w:val="Normal"/>
    <w:next w:val="Normal"/>
    <w:uiPriority w:val="1"/>
    <w:unhideWhenUsed/>
    <w:qFormat/>
    <w:rPr>
      <w:rFonts w:asciiTheme="majorHAnsi" w:eastAsiaTheme="majorHAnsi" w:hAnsiTheme="majorHAnsi" w:cstheme="majorHAnsi"/>
      <w:i/>
      <w:color w:val="4F81BD" w:themeColor="accent1"/>
    </w:rPr>
  </w:style>
  <w:style w:type="character" w:customStyle="1" w:styleId="a">
    <w:uiPriority w:val="1"/>
    <w:unhideWhenUsed/>
    <w:qFormat/>
    <w:rPr>
      <w:b/>
      <w:i/>
      <w:color w:val="4F81BD" w:themeColor="accent1"/>
      <w:spacing w:val="10"/>
    </w:rPr>
  </w:style>
  <w:style w:type="character" w:customStyle="1" w:styleId="a0">
    <w:uiPriority w:val="1"/>
    <w:unhideWhenUsed/>
    <w:qFormat/>
    <w:rPr>
      <w:b/>
      <w:i/>
      <w:color w:val="C0504D" w:themeColor="accent2"/>
      <w:spacing w:val="10"/>
    </w:rPr>
  </w:style>
  <w:style w:type="character" w:customStyle="1" w:styleId="a1">
    <w:uiPriority w:val="1"/>
    <w:unhideWhenUsed/>
    <w:qFormat/>
    <w:rPr>
      <w:b/>
      <w:i/>
      <w:color w:val="9BBB59" w:themeColor="accent3"/>
      <w:spacing w:val="10"/>
    </w:rPr>
  </w:style>
  <w:style w:type="character" w:customStyle="1" w:styleId="a2">
    <w:uiPriority w:val="1"/>
    <w:unhideWhenUsed/>
    <w:qFormat/>
    <w:rPr>
      <w:b/>
      <w:i/>
      <w:color w:val="8064A2" w:themeColor="accent4"/>
      <w:spacing w:val="10"/>
    </w:rPr>
  </w:style>
  <w:style w:type="character" w:customStyle="1" w:styleId="a3">
    <w:uiPriority w:val="1"/>
    <w:unhideWhenUsed/>
    <w:qFormat/>
    <w:rPr>
      <w:b/>
      <w:i/>
      <w:color w:val="4BACC6" w:themeColor="accent5"/>
      <w:spacing w:val="10"/>
    </w:rPr>
  </w:style>
  <w:style w:type="character" w:customStyle="1" w:styleId="a4">
    <w:uiPriority w:val="1"/>
    <w:unhideWhenUsed/>
    <w:qFormat/>
    <w:rPr>
      <w:b/>
      <w:i/>
      <w:color w:val="F79646" w:themeColor="accent6"/>
      <w:spacing w:val="10"/>
    </w:rPr>
  </w:style>
  <w:style w:type="character" w:customStyle="1" w:styleId="a5">
    <w:uiPriority w:val="1"/>
    <w:unhideWhenUsed/>
    <w:qFormat/>
    <w:rPr>
      <w:b/>
      <w:i/>
      <w:color w:val="C0504D" w:themeColor="accen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vbomandre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6226</Characters>
  <Application>Microsoft Office Word</Application>
  <DocSecurity>0</DocSecurity>
  <Lines>51</Lines>
  <Paragraphs>14</Paragraphs>
  <ScaleCrop>false</ScaleCrop>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Stina Rigbäck</cp:lastModifiedBy>
  <cp:revision>2</cp:revision>
  <dcterms:created xsi:type="dcterms:W3CDTF">2019-12-28T06:49:00Z</dcterms:created>
  <dcterms:modified xsi:type="dcterms:W3CDTF">2019-12-28T06:49:00Z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